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29" w:rsidRPr="003E6D84" w:rsidRDefault="00D42129" w:rsidP="00D4212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E6D84">
        <w:rPr>
          <w:b/>
          <w:sz w:val="32"/>
          <w:szCs w:val="32"/>
        </w:rPr>
        <w:t>Муниципальное общеобразовательное дошкольное учреждение</w:t>
      </w:r>
    </w:p>
    <w:p w:rsidR="00D42129" w:rsidRPr="003E6D84" w:rsidRDefault="00D42129" w:rsidP="00D42129">
      <w:pPr>
        <w:jc w:val="center"/>
        <w:rPr>
          <w:b/>
          <w:sz w:val="32"/>
          <w:szCs w:val="32"/>
        </w:rPr>
      </w:pPr>
      <w:r w:rsidRPr="003E6D84">
        <w:rPr>
          <w:b/>
          <w:sz w:val="32"/>
          <w:szCs w:val="32"/>
        </w:rPr>
        <w:t>№1 «Насып»</w:t>
      </w:r>
    </w:p>
    <w:p w:rsidR="00D42129" w:rsidRDefault="00D42129" w:rsidP="00D42129">
      <w:pPr>
        <w:jc w:val="center"/>
        <w:rPr>
          <w:b/>
          <w:sz w:val="28"/>
          <w:szCs w:val="28"/>
        </w:rPr>
      </w:pPr>
    </w:p>
    <w:p w:rsidR="00D42129" w:rsidRDefault="00D42129" w:rsidP="00D42129">
      <w:pPr>
        <w:rPr>
          <w:b/>
          <w:sz w:val="28"/>
          <w:szCs w:val="28"/>
        </w:rPr>
      </w:pPr>
    </w:p>
    <w:p w:rsidR="00D42129" w:rsidRDefault="00D42129" w:rsidP="00D42129">
      <w:pPr>
        <w:pStyle w:val="a5"/>
        <w:jc w:val="center"/>
        <w:rPr>
          <w:sz w:val="52"/>
          <w:szCs w:val="52"/>
        </w:rPr>
      </w:pPr>
    </w:p>
    <w:p w:rsidR="00D42129" w:rsidRDefault="00D42129" w:rsidP="00D42129">
      <w:pPr>
        <w:pStyle w:val="a5"/>
        <w:jc w:val="center"/>
        <w:rPr>
          <w:sz w:val="52"/>
          <w:szCs w:val="52"/>
        </w:rPr>
      </w:pPr>
    </w:p>
    <w:p w:rsidR="00D42129" w:rsidRPr="008627A2" w:rsidRDefault="00D42129" w:rsidP="00D42129">
      <w:pPr>
        <w:pStyle w:val="a5"/>
        <w:jc w:val="center"/>
        <w:rPr>
          <w:sz w:val="72"/>
          <w:szCs w:val="72"/>
        </w:rPr>
      </w:pPr>
      <w:r w:rsidRPr="008627A2">
        <w:rPr>
          <w:sz w:val="72"/>
          <w:szCs w:val="72"/>
        </w:rPr>
        <w:t>Доклад</w:t>
      </w:r>
    </w:p>
    <w:p w:rsidR="00D42129" w:rsidRPr="008627A2" w:rsidRDefault="00D42129" w:rsidP="00D42129">
      <w:pPr>
        <w:pStyle w:val="a5"/>
        <w:jc w:val="center"/>
        <w:rPr>
          <w:sz w:val="72"/>
          <w:szCs w:val="72"/>
        </w:rPr>
      </w:pPr>
      <w:r w:rsidRPr="008627A2">
        <w:rPr>
          <w:sz w:val="72"/>
          <w:szCs w:val="72"/>
        </w:rPr>
        <w:t>на тему:</w:t>
      </w:r>
    </w:p>
    <w:p w:rsidR="00D42129" w:rsidRPr="00D42129" w:rsidRDefault="00D42129" w:rsidP="00D42129">
      <w:pPr>
        <w:pStyle w:val="a5"/>
        <w:jc w:val="center"/>
        <w:rPr>
          <w:rFonts w:cs="Aharoni"/>
          <w:i/>
          <w:sz w:val="72"/>
          <w:szCs w:val="72"/>
        </w:rPr>
      </w:pPr>
      <w:r w:rsidRPr="00D42129">
        <w:rPr>
          <w:rFonts w:cs="Aharoni"/>
          <w:i/>
          <w:sz w:val="72"/>
          <w:szCs w:val="72"/>
        </w:rPr>
        <w:t>«</w:t>
      </w:r>
      <w:r w:rsidRPr="00D42129">
        <w:rPr>
          <w:rFonts w:ascii="Times New Roman" w:hAnsi="Times New Roman" w:cs="Aharoni"/>
          <w:color w:val="303F50"/>
          <w:sz w:val="72"/>
          <w:szCs w:val="72"/>
        </w:rPr>
        <w:t>Организация экспериментирования в ДОУ</w:t>
      </w:r>
      <w:r w:rsidRPr="00D42129">
        <w:rPr>
          <w:rFonts w:cs="Aharoni"/>
          <w:i/>
          <w:sz w:val="72"/>
          <w:szCs w:val="72"/>
        </w:rPr>
        <w:t>».</w:t>
      </w:r>
    </w:p>
    <w:p w:rsidR="00D42129" w:rsidRPr="00D42129" w:rsidRDefault="00D42129" w:rsidP="00D42129">
      <w:pPr>
        <w:rPr>
          <w:rFonts w:cs="Aharoni"/>
          <w:b/>
          <w:i/>
          <w:sz w:val="72"/>
          <w:szCs w:val="72"/>
        </w:rPr>
      </w:pPr>
    </w:p>
    <w:p w:rsidR="00D42129" w:rsidRPr="008627A2" w:rsidRDefault="00D42129" w:rsidP="00D42129">
      <w:pPr>
        <w:rPr>
          <w:b/>
          <w:i/>
          <w:sz w:val="28"/>
          <w:szCs w:val="28"/>
          <w:u w:val="single"/>
        </w:rPr>
      </w:pPr>
    </w:p>
    <w:p w:rsidR="00D42129" w:rsidRDefault="00D42129" w:rsidP="00D42129">
      <w:pPr>
        <w:jc w:val="right"/>
        <w:rPr>
          <w:b/>
          <w:sz w:val="28"/>
          <w:szCs w:val="28"/>
        </w:rPr>
      </w:pPr>
    </w:p>
    <w:p w:rsidR="00D42129" w:rsidRPr="00BB2A91" w:rsidRDefault="00D42129" w:rsidP="00D42129">
      <w:pPr>
        <w:jc w:val="right"/>
        <w:rPr>
          <w:b/>
          <w:sz w:val="32"/>
          <w:szCs w:val="32"/>
        </w:rPr>
      </w:pPr>
      <w:r w:rsidRPr="00BB2A91">
        <w:rPr>
          <w:b/>
          <w:sz w:val="32"/>
          <w:szCs w:val="32"/>
        </w:rPr>
        <w:t xml:space="preserve"> Подготовила педагог - психолог:</w:t>
      </w:r>
    </w:p>
    <w:p w:rsidR="00D42129" w:rsidRPr="00BB2A91" w:rsidRDefault="00D42129" w:rsidP="00D42129">
      <w:pPr>
        <w:jc w:val="right"/>
        <w:rPr>
          <w:b/>
          <w:sz w:val="32"/>
          <w:szCs w:val="32"/>
        </w:rPr>
      </w:pPr>
      <w:proofErr w:type="spellStart"/>
      <w:r w:rsidRPr="00BB2A91">
        <w:rPr>
          <w:b/>
          <w:sz w:val="32"/>
          <w:szCs w:val="32"/>
        </w:rPr>
        <w:t>Меретукова</w:t>
      </w:r>
      <w:proofErr w:type="spellEnd"/>
      <w:r w:rsidRPr="00BB2A91">
        <w:rPr>
          <w:b/>
          <w:sz w:val="32"/>
          <w:szCs w:val="32"/>
        </w:rPr>
        <w:t xml:space="preserve"> </w:t>
      </w:r>
      <w:proofErr w:type="spellStart"/>
      <w:r w:rsidRPr="00BB2A91">
        <w:rPr>
          <w:b/>
          <w:sz w:val="32"/>
          <w:szCs w:val="32"/>
        </w:rPr>
        <w:t>Русалина</w:t>
      </w:r>
      <w:proofErr w:type="spellEnd"/>
      <w:r w:rsidRPr="00BB2A91">
        <w:rPr>
          <w:b/>
          <w:sz w:val="32"/>
          <w:szCs w:val="32"/>
        </w:rPr>
        <w:t xml:space="preserve"> Руслановна. </w:t>
      </w:r>
    </w:p>
    <w:p w:rsidR="00D42129" w:rsidRPr="006B3A46" w:rsidRDefault="00D42129" w:rsidP="00D42129">
      <w:pPr>
        <w:jc w:val="center"/>
        <w:rPr>
          <w:b/>
          <w:sz w:val="28"/>
          <w:szCs w:val="28"/>
        </w:rPr>
      </w:pPr>
    </w:p>
    <w:p w:rsidR="00D42129" w:rsidRDefault="00D42129" w:rsidP="00D42129">
      <w:pPr>
        <w:jc w:val="center"/>
        <w:rPr>
          <w:sz w:val="28"/>
          <w:szCs w:val="28"/>
        </w:rPr>
      </w:pPr>
    </w:p>
    <w:p w:rsidR="00D42129" w:rsidRDefault="00D42129" w:rsidP="00D42129">
      <w:pPr>
        <w:jc w:val="center"/>
        <w:rPr>
          <w:sz w:val="28"/>
          <w:szCs w:val="28"/>
        </w:rPr>
      </w:pPr>
    </w:p>
    <w:p w:rsidR="00D42129" w:rsidRPr="006B3A46" w:rsidRDefault="00D42129" w:rsidP="00D42129">
      <w:pPr>
        <w:jc w:val="center"/>
        <w:rPr>
          <w:b/>
          <w:sz w:val="28"/>
          <w:szCs w:val="28"/>
        </w:rPr>
      </w:pPr>
      <w:r w:rsidRPr="006B3A46">
        <w:rPr>
          <w:b/>
          <w:sz w:val="28"/>
          <w:szCs w:val="28"/>
        </w:rPr>
        <w:t>а. Хакуринохабль</w:t>
      </w:r>
    </w:p>
    <w:p w:rsidR="00D42129" w:rsidRDefault="00D42129" w:rsidP="00D4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6B3A46">
        <w:rPr>
          <w:b/>
          <w:sz w:val="28"/>
          <w:szCs w:val="28"/>
        </w:rPr>
        <w:t>г</w:t>
      </w:r>
    </w:p>
    <w:p w:rsidR="000B393B" w:rsidRPr="00C00698" w:rsidRDefault="00D42129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0B393B">
        <w:rPr>
          <w:rFonts w:ascii="Times New Roman" w:hAnsi="Times New Roman" w:cs="Times New Roman"/>
          <w:sz w:val="32"/>
          <w:szCs w:val="32"/>
        </w:rPr>
        <w:t xml:space="preserve"> </w:t>
      </w:r>
      <w:r w:rsidR="000B393B" w:rsidRPr="00C00698">
        <w:rPr>
          <w:rFonts w:ascii="Times New Roman" w:hAnsi="Times New Roman" w:cs="Times New Roman"/>
          <w:sz w:val="32"/>
          <w:szCs w:val="32"/>
        </w:rPr>
        <w:t>Мир, в котором мы живем, сложен, многогранен и изменчив. Люди-часть этого мира — открывают все новые и новые объекты, явления и закономерности окружающей действительности.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>При этом каждый человек вращается в рамках сформировавшегося у него образа мира.</w:t>
      </w:r>
    </w:p>
    <w:p w:rsidR="000B393B" w:rsidRPr="000B393B" w:rsidRDefault="000B393B" w:rsidP="000B393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 xml:space="preserve">      Образ мира — это сложная целостная система знаний о человеке, о мире вообще, о других людях, о себе, о своей 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деятельности</w:t>
      </w:r>
      <w:r w:rsidRPr="000B393B">
        <w:rPr>
          <w:rFonts w:ascii="Times New Roman" w:hAnsi="Times New Roman" w:cs="Times New Roman"/>
          <w:b/>
          <w:sz w:val="32"/>
          <w:szCs w:val="32"/>
        </w:rPr>
        <w:t>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 xml:space="preserve">       В период дошкольного 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детства</w:t>
      </w:r>
      <w:r w:rsidRPr="00C00698">
        <w:rPr>
          <w:rFonts w:ascii="Times New Roman" w:hAnsi="Times New Roman" w:cs="Times New Roman"/>
          <w:sz w:val="32"/>
          <w:szCs w:val="32"/>
        </w:rPr>
        <w:t> происходит зарождение первичного образа мира благодаря познавательной активности ребенка, имеющей свою специфику на каждом возрастном этапе.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 xml:space="preserve">Развитие познавательного интереса к различным областям знаний и видам 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деятельности</w:t>
      </w:r>
      <w:r w:rsidRPr="00C00698">
        <w:rPr>
          <w:rFonts w:ascii="Times New Roman" w:hAnsi="Times New Roman" w:cs="Times New Roman"/>
          <w:sz w:val="32"/>
          <w:szCs w:val="32"/>
        </w:rPr>
        <w:t> является одной из составляющих как общего развития дошкольника, так и дальнейшей успешности его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>обучения в школе. Интерес дошкольника к окружающему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>миру, желание освоить все новое-основа формирования</w:t>
      </w:r>
    </w:p>
    <w:p w:rsidR="000B393B" w:rsidRPr="000B393B" w:rsidRDefault="000B393B" w:rsidP="000B393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>этого качества. На протяжении всего дошкольного 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детства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>наряду с игровой 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деятельностью</w:t>
      </w:r>
      <w:r w:rsidRPr="00C00698">
        <w:rPr>
          <w:rFonts w:ascii="Times New Roman" w:hAnsi="Times New Roman" w:cs="Times New Roman"/>
          <w:sz w:val="32"/>
          <w:szCs w:val="32"/>
        </w:rPr>
        <w:t> огромное значение в развитии личности ребенка имеет познавательная 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деятельность</w:t>
      </w:r>
      <w:r w:rsidRPr="000B393B">
        <w:rPr>
          <w:rFonts w:ascii="Times New Roman" w:hAnsi="Times New Roman" w:cs="Times New Roman"/>
          <w:b/>
          <w:sz w:val="32"/>
          <w:szCs w:val="32"/>
        </w:rPr>
        <w:t>,</w:t>
      </w:r>
      <w:r w:rsidRPr="00C00698">
        <w:rPr>
          <w:rFonts w:ascii="Times New Roman" w:hAnsi="Times New Roman" w:cs="Times New Roman"/>
          <w:sz w:val="32"/>
          <w:szCs w:val="32"/>
        </w:rPr>
        <w:t xml:space="preserve"> как процесс усвоения знаний, умений, навыков.</w:t>
      </w:r>
    </w:p>
    <w:p w:rsidR="000B393B" w:rsidRPr="000B393B" w:rsidRDefault="000B393B" w:rsidP="000B393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00698">
        <w:rPr>
          <w:rFonts w:ascii="Times New Roman" w:hAnsi="Times New Roman" w:cs="Times New Roman"/>
          <w:sz w:val="32"/>
          <w:szCs w:val="32"/>
        </w:rPr>
        <w:t xml:space="preserve">       Одним из перспективных методов, способствующих решению данной проблемы является </w:t>
      </w:r>
      <w:r w:rsidRPr="000B393B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детское экспериментирование</w:t>
      </w:r>
      <w:r w:rsidRPr="000B393B">
        <w:rPr>
          <w:rFonts w:ascii="Times New Roman" w:hAnsi="Times New Roman" w:cs="Times New Roman"/>
          <w:b/>
          <w:sz w:val="32"/>
          <w:szCs w:val="32"/>
        </w:rPr>
        <w:t>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>
        <w:rPr>
          <w:rFonts w:ascii="Times New Roman" w:hAnsi="Times New Roman" w:cs="Times New Roman"/>
          <w:color w:val="303F50"/>
          <w:sz w:val="32"/>
          <w:szCs w:val="32"/>
        </w:rPr>
        <w:t xml:space="preserve">       </w:t>
      </w:r>
      <w:r w:rsidRPr="00C00698">
        <w:rPr>
          <w:rFonts w:ascii="Times New Roman" w:hAnsi="Times New Roman" w:cs="Times New Roman"/>
          <w:color w:val="303F50"/>
          <w:sz w:val="32"/>
          <w:szCs w:val="32"/>
        </w:rPr>
        <w:t>В соответствии с Федеральным законом «Об образовании в Российской Федерации» дошкольное образование России приобрело статус первого уровня общего образования.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образования.</w:t>
      </w:r>
    </w:p>
    <w:p w:rsidR="000B393B" w:rsidRPr="00C00698" w:rsidRDefault="000B393B" w:rsidP="000B393B">
      <w:pPr>
        <w:pStyle w:val="a5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 Федеральный государственный образовательный стандарт направлен на решение многих задач. Одной из них является «создание благоприятных условий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миром…»</w:t>
      </w:r>
    </w:p>
    <w:p w:rsidR="000B393B" w:rsidRPr="00C00698" w:rsidRDefault="000B393B" w:rsidP="000B393B">
      <w:pPr>
        <w:pStyle w:val="a5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C0069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      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</w:t>
      </w:r>
      <w:r w:rsidRPr="00C0069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lastRenderedPageBreak/>
        <w:t>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0B393B" w:rsidRPr="000B393B" w:rsidRDefault="000B393B" w:rsidP="000B393B">
      <w:pPr>
        <w:pStyle w:val="a5"/>
        <w:rPr>
          <w:rFonts w:ascii="Times New Roman" w:eastAsia="Times New Roman" w:hAnsi="Times New Roman" w:cs="Times New Roman"/>
          <w:bCs/>
          <w:color w:val="1B1C2A"/>
          <w:sz w:val="32"/>
          <w:szCs w:val="32"/>
          <w:lang w:eastAsia="ru-RU"/>
        </w:rPr>
      </w:pPr>
      <w:r w:rsidRPr="00C00698">
        <w:rPr>
          <w:rFonts w:ascii="Times New Roman" w:eastAsia="Times New Roman" w:hAnsi="Times New Roman" w:cs="Times New Roman"/>
          <w:b/>
          <w:bCs/>
          <w:color w:val="1B1C2A"/>
          <w:sz w:val="32"/>
          <w:szCs w:val="32"/>
          <w:lang w:eastAsia="ru-RU"/>
        </w:rPr>
        <w:t xml:space="preserve">        </w:t>
      </w:r>
      <w:r w:rsidRPr="000B393B">
        <w:rPr>
          <w:rFonts w:ascii="Times New Roman" w:eastAsia="Times New Roman" w:hAnsi="Times New Roman" w:cs="Times New Roman"/>
          <w:bCs/>
          <w:color w:val="1B1C2A"/>
          <w:sz w:val="32"/>
          <w:szCs w:val="32"/>
          <w:lang w:eastAsia="ru-RU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</w:p>
    <w:p w:rsidR="000B393B" w:rsidRPr="00C00698" w:rsidRDefault="000B393B" w:rsidP="000B393B">
      <w:pPr>
        <w:pStyle w:val="a5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C00698">
        <w:rPr>
          <w:rFonts w:ascii="Times New Roman" w:eastAsia="Times New Roman" w:hAnsi="Times New Roman" w:cs="Times New Roman"/>
          <w:b/>
          <w:bCs/>
          <w:color w:val="1B1C2A"/>
          <w:sz w:val="32"/>
          <w:szCs w:val="32"/>
          <w:lang w:eastAsia="ru-RU"/>
        </w:rPr>
        <w:t xml:space="preserve">        </w:t>
      </w:r>
      <w:r w:rsidRPr="00C0069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 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Организация экспериментирования в ДОУ предполагает выполнение определенных психолого-педагогических условий, способствующих достижению положительных результатов деятельности. К таким условиям необходимо отнести три основных </w:t>
      </w:r>
      <w:r w:rsidRPr="00C00698">
        <w:rPr>
          <w:rFonts w:ascii="Times New Roman" w:hAnsi="Times New Roman" w:cs="Times New Roman"/>
          <w:color w:val="303F50"/>
          <w:sz w:val="32"/>
          <w:szCs w:val="32"/>
        </w:rPr>
        <w:lastRenderedPageBreak/>
        <w:t>компонента: содержание, предметно-развивающая среда и психологический комфорт.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Говоря о содержании организации экспериментальной деятельности детей, целесообразно отметить необходимость создания картотеки экспериментов и опытов.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>Роль картотеки трудно переоценить, так как данный материал является основным помощником педагогу в подготовке и организации детской деятельности, ведь в каждой из карточек отражена информация о цели и задачах эксперимента, его содержание, оборудование, которое необходимо для опыта и фиксированный ожидаемый результат. Кроме того, картотечный принцип позволяет систематизировать имеющиеся материалы в зависимости от возраста детей, тематики и программного содержания. Причем, система разработанных форм экспериментальной деятельности не противоречит, а, наоборот, является составной частью комплексно-тематического планирования всего воспитательно-образовательного процесса.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Вторым из условий решения задач по опытно-экспериментальной деятельности в детском саду является организация развивающей среды.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Поэтому оборудуя и организуя пространство для опытно – экспериментальной деятельности дошкольников необходимо обдуманно и продуктивно </w:t>
      </w:r>
      <w:proofErr w:type="spellStart"/>
      <w:r w:rsidRPr="00C00698">
        <w:rPr>
          <w:rFonts w:ascii="Times New Roman" w:hAnsi="Times New Roman" w:cs="Times New Roman"/>
          <w:color w:val="303F50"/>
          <w:sz w:val="32"/>
          <w:szCs w:val="32"/>
        </w:rPr>
        <w:t>прозонировать</w:t>
      </w:r>
      <w:proofErr w:type="spellEnd"/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её.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>
        <w:rPr>
          <w:rFonts w:ascii="Times New Roman" w:hAnsi="Times New Roman" w:cs="Times New Roman"/>
          <w:color w:val="303F50"/>
          <w:sz w:val="32"/>
          <w:szCs w:val="32"/>
        </w:rPr>
        <w:t xml:space="preserve">       </w:t>
      </w:r>
      <w:r w:rsidRPr="00C00698">
        <w:rPr>
          <w:rFonts w:ascii="Times New Roman" w:hAnsi="Times New Roman" w:cs="Times New Roman"/>
          <w:color w:val="303F50"/>
          <w:sz w:val="32"/>
          <w:szCs w:val="32"/>
        </w:rPr>
        <w:t>В уголке экспериментальной деятельности (мини-лаборатория) должны быть выделены: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1. Место для постоянной выставки, где размещают мини музей, в котором могут находиться различные коллекции. Экспонаты, редкие предметы (раковины, камни, кристаллы, перья и т.п.)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2. Место для приборов. Основным оборудованием в уголке являются приборы-помощники, такие как: микроскопы, лупы, компас, весы, песочные часы, магниты. Технические материалы: гайки, скрепки, болты, гвоздики</w:t>
      </w:r>
      <w:r w:rsidRPr="00C00698">
        <w:rPr>
          <w:rStyle w:val="a3"/>
          <w:rFonts w:ascii="Times New Roman" w:hAnsi="Times New Roman" w:cs="Times New Roman"/>
          <w:i/>
          <w:iCs/>
          <w:color w:val="303F50"/>
          <w:sz w:val="32"/>
          <w:szCs w:val="32"/>
        </w:rPr>
        <w:t>. </w:t>
      </w:r>
      <w:r w:rsidRPr="00C00698">
        <w:rPr>
          <w:rFonts w:ascii="Times New Roman" w:hAnsi="Times New Roman" w:cs="Times New Roman"/>
          <w:color w:val="303F50"/>
          <w:sz w:val="32"/>
          <w:szCs w:val="32"/>
        </w:rPr>
        <w:t>Красители пищевые и непищевые (гуашь, акварельные краски. Медицинские материалы: пипетки, колбы, деревянные палочки, шприцы (без игл), мерные ложки, резиновые груши и прочие материалы.</w:t>
      </w:r>
      <w:bookmarkStart w:id="0" w:name="_GoBack"/>
      <w:bookmarkEnd w:id="0"/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lastRenderedPageBreak/>
        <w:t xml:space="preserve">      3. Место для хранения природного и «бросового» (камешки, ракушки, шишки, перья, мох, листья и др.; материалов проволока, кусочки кожи, меха, ткани, пластмассы, пробки).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4. Место для проведения опытов, которое должно быть достаточным и не загроможденным, так чтобы за ним могли поместиться 2 человека как минимум. Лучше, чтобы данное место могло быть мобильным, для обеспечения обзора со всех сторон при демонстрации проведения эксперимента.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5. Место для неструктурированных материалов (песок, вода, опилки, стружка, пенопласт и др.) Материалы данной зоны распределяются по следующим направлениям</w:t>
      </w:r>
      <w:r w:rsidRPr="00C00698">
        <w:rPr>
          <w:rStyle w:val="a4"/>
          <w:rFonts w:ascii="Times New Roman" w:hAnsi="Times New Roman" w:cs="Times New Roman"/>
          <w:color w:val="303F50"/>
          <w:sz w:val="32"/>
          <w:szCs w:val="32"/>
        </w:rPr>
        <w:t>:</w:t>
      </w:r>
      <w:r w:rsidRPr="00C00698">
        <w:rPr>
          <w:rFonts w:ascii="Times New Roman" w:hAnsi="Times New Roman" w:cs="Times New Roman"/>
          <w:color w:val="303F50"/>
          <w:sz w:val="32"/>
          <w:szCs w:val="32"/>
        </w:rPr>
        <w:t> «Песок и вода», «Звук», «Магниты», «Бумага», «Свет», «Стекло и пластмасса», «Резина».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 Материал для проведения опытов в уголке экспериментирования меняется в соответствии с планом работы.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 Для поддержки интереса к экспериментированию некоторые проблемные ситуации формулируются от имени сказочного героя.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>Так, к примеру, в лаборатории может жить Мудрый Гном, от имени которого предлагаются задания – записки. Например, однажды дети обнаружили конверт с семенами фасоли и гороха и записку: «Объясните, что появляется в начале: корешок или стебелек?»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 А 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>И последнее,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агитации убеждаем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lastRenderedPageBreak/>
        <w:t xml:space="preserve">       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C00698">
        <w:rPr>
          <w:rFonts w:ascii="Times New Roman" w:hAnsi="Times New Roman" w:cs="Times New Roman"/>
          <w:color w:val="303F50"/>
          <w:sz w:val="32"/>
          <w:szCs w:val="32"/>
        </w:rPr>
        <w:t>целеобразования</w:t>
      </w:r>
      <w:proofErr w:type="spellEnd"/>
      <w:r w:rsidRPr="00C00698">
        <w:rPr>
          <w:rFonts w:ascii="Times New Roman" w:hAnsi="Times New Roman" w:cs="Times New Roman"/>
          <w:color w:val="303F50"/>
          <w:sz w:val="32"/>
          <w:szCs w:val="32"/>
        </w:rPr>
        <w:t>, процессы возникновения и развития новых мотивов личности, лежащих в основе самодвижения, саморазвития дошкольников.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Использование опытно-экспериментальной деятельности в педагогической практике является эффективным и необходимым для развития у дошкольников исследовательской деятельности, познавательного интереса, увеличения объема знаний и умения владеть этими знаниями.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Так как в опытно-экспериментальной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>Таким образом, 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-путем самостоятельного исследования мира. Познавательные интересы оказывают большое побудительное влияние на процесс и результат учения.</w:t>
      </w:r>
    </w:p>
    <w:p w:rsidR="000B393B" w:rsidRPr="00C00698" w:rsidRDefault="000B393B" w:rsidP="000B393B">
      <w:pPr>
        <w:pStyle w:val="a5"/>
        <w:rPr>
          <w:rFonts w:ascii="Times New Roman" w:hAnsi="Times New Roman" w:cs="Times New Roman"/>
          <w:color w:val="303F50"/>
          <w:sz w:val="32"/>
          <w:szCs w:val="32"/>
        </w:rPr>
      </w:pPr>
      <w:r w:rsidRPr="00C00698">
        <w:rPr>
          <w:rFonts w:ascii="Times New Roman" w:hAnsi="Times New Roman" w:cs="Times New Roman"/>
          <w:color w:val="303F50"/>
          <w:sz w:val="32"/>
          <w:szCs w:val="32"/>
        </w:rPr>
        <w:t xml:space="preserve">       Это позволяет в полной мере сформировать у дошкольников предпосылки к учебной деятельности на этапе завершения ими дошкольного образования.</w:t>
      </w:r>
    </w:p>
    <w:p w:rsidR="000B393B" w:rsidRPr="00C00698" w:rsidRDefault="000B393B" w:rsidP="000B393B">
      <w:pPr>
        <w:pStyle w:val="a5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</w:p>
    <w:p w:rsidR="000B393B" w:rsidRPr="00110797" w:rsidRDefault="000B393B" w:rsidP="000B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0B393B" w:rsidRPr="00C00698" w:rsidRDefault="000B393B" w:rsidP="000B393B">
      <w:pPr>
        <w:rPr>
          <w:rFonts w:ascii="Times New Roman" w:hAnsi="Times New Roman" w:cs="Times New Roman"/>
        </w:rPr>
      </w:pPr>
    </w:p>
    <w:p w:rsidR="000B393B" w:rsidRDefault="000B393B" w:rsidP="000B393B"/>
    <w:p w:rsidR="000B393B" w:rsidRDefault="000B393B" w:rsidP="000B393B"/>
    <w:p w:rsidR="000B393B" w:rsidRDefault="000B393B" w:rsidP="000B393B"/>
    <w:p w:rsidR="000B393B" w:rsidRDefault="000B393B" w:rsidP="000B393B"/>
    <w:p w:rsidR="000B393B" w:rsidRDefault="000B393B" w:rsidP="000B393B"/>
    <w:p w:rsidR="00477C97" w:rsidRDefault="00477C97"/>
    <w:sectPr w:rsidR="0047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3B"/>
    <w:rsid w:val="000B393B"/>
    <w:rsid w:val="00477C97"/>
    <w:rsid w:val="00D41DBC"/>
    <w:rsid w:val="00D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0ED"/>
  <w15:chartTrackingRefBased/>
  <w15:docId w15:val="{BF5D474D-C251-4556-8A58-628D4923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93B"/>
    <w:rPr>
      <w:b/>
      <w:bCs/>
    </w:rPr>
  </w:style>
  <w:style w:type="character" w:styleId="a4">
    <w:name w:val="Emphasis"/>
    <w:basedOn w:val="a0"/>
    <w:uiPriority w:val="20"/>
    <w:qFormat/>
    <w:rsid w:val="000B393B"/>
    <w:rPr>
      <w:i/>
      <w:iCs/>
    </w:rPr>
  </w:style>
  <w:style w:type="paragraph" w:styleId="a5">
    <w:name w:val="No Spacing"/>
    <w:uiPriority w:val="1"/>
    <w:qFormat/>
    <w:rsid w:val="000B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2019-01-28T19:20:00Z</dcterms:created>
  <dcterms:modified xsi:type="dcterms:W3CDTF">2019-03-19T10:29:00Z</dcterms:modified>
</cp:coreProperties>
</file>